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9E" w:rsidRDefault="0011789E">
      <w:pPr>
        <w:pStyle w:val="ConsPlusNormal"/>
        <w:jc w:val="right"/>
        <w:outlineLvl w:val="0"/>
      </w:pPr>
      <w:r>
        <w:t>Приложение N 2</w:t>
      </w:r>
    </w:p>
    <w:p w:rsidR="0011789E" w:rsidRDefault="0011789E">
      <w:pPr>
        <w:pStyle w:val="ConsPlusNormal"/>
        <w:jc w:val="right"/>
      </w:pPr>
      <w:r>
        <w:t>к распоряжению Правительства</w:t>
      </w:r>
    </w:p>
    <w:p w:rsidR="0011789E" w:rsidRDefault="0011789E">
      <w:pPr>
        <w:pStyle w:val="ConsPlusNormal"/>
        <w:jc w:val="right"/>
      </w:pPr>
      <w:r>
        <w:t>Российской Федерации</w:t>
      </w:r>
    </w:p>
    <w:p w:rsidR="0011789E" w:rsidRDefault="0011789E">
      <w:pPr>
        <w:pStyle w:val="ConsPlusNormal"/>
        <w:jc w:val="right"/>
      </w:pPr>
      <w:r>
        <w:t>от 10 декабря 2018 г. N 2738-р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</w:pPr>
      <w:bookmarkStart w:id="0" w:name="P4782"/>
      <w:bookmarkEnd w:id="0"/>
      <w:r>
        <w:t>ПЕРЕЧЕНЬ</w:t>
      </w:r>
    </w:p>
    <w:p w:rsidR="0011789E" w:rsidRDefault="0011789E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11789E" w:rsidRDefault="0011789E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11789E" w:rsidRDefault="0011789E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11789E" w:rsidRDefault="0011789E">
      <w:pPr>
        <w:pStyle w:val="ConsPlusTitle"/>
        <w:jc w:val="center"/>
      </w:pPr>
      <w:r>
        <w:t>МЕДИЦИНСКИХ ОРГАНИЗАЦИЙ</w:t>
      </w:r>
    </w:p>
    <w:p w:rsidR="0011789E" w:rsidRDefault="0011789E">
      <w:pPr>
        <w:pStyle w:val="ConsPlusNormal"/>
        <w:jc w:val="both"/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2043"/>
        <w:gridCol w:w="3685"/>
      </w:tblGrid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4F0D97" w:rsidRDefault="0011789E">
            <w:pPr>
              <w:pStyle w:val="ConsPlusNormal"/>
              <w:rPr>
                <w:b/>
              </w:rPr>
            </w:pPr>
            <w:bookmarkStart w:id="1" w:name="_GoBack"/>
            <w:proofErr w:type="spellStart"/>
            <w:r w:rsidRPr="003233C2">
              <w:rPr>
                <w:b/>
                <w:color w:val="FF0000"/>
              </w:rPr>
              <w:t>эзомепразол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  <w:bookmarkEnd w:id="1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препараты для лечения функциональных нарушений </w:t>
            </w:r>
            <w:r>
              <w:lastRenderedPageBreak/>
              <w:t>желудочно-кишечного тракта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метоклопрамид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сироп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для рассасывания;</w:t>
            </w:r>
          </w:p>
          <w:p w:rsidR="0011789E" w:rsidRDefault="0011789E">
            <w:pPr>
              <w:pStyle w:val="ConsPlusNormal"/>
            </w:pPr>
            <w:r>
              <w:t>таблетки жевательные;</w:t>
            </w:r>
          </w:p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>таблетки-лиофилизат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суспензия ректальная;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11789E" w:rsidRDefault="0011789E">
            <w:pPr>
              <w:pStyle w:val="ConsPlusNormal"/>
            </w:pPr>
            <w:r>
              <w:t>порошок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11789E" w:rsidRDefault="0011789E">
            <w:pPr>
              <w:pStyle w:val="ConsPlusNormal"/>
            </w:pPr>
            <w:r>
              <w:t>суппозитории вагинальные и ректальные;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панкреатин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гранулы кишечнорастворимые;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789E" w:rsidTr="00613A38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A10AD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Pr="004F0D97" w:rsidRDefault="0011789E">
            <w:pPr>
              <w:pStyle w:val="ConsPlusNormal"/>
              <w:rPr>
                <w:b/>
              </w:rPr>
            </w:pPr>
            <w:r w:rsidRPr="003233C2">
              <w:rPr>
                <w:b/>
                <w:color w:val="FF0000"/>
              </w:rPr>
              <w:t xml:space="preserve">инсулин </w:t>
            </w:r>
            <w:proofErr w:type="spellStart"/>
            <w:r w:rsidRPr="003233C2">
              <w:rPr>
                <w:b/>
                <w:color w:val="FF0000"/>
              </w:rPr>
              <w:t>деглудек</w:t>
            </w:r>
            <w:proofErr w:type="spellEnd"/>
            <w:r w:rsidRPr="003233C2">
              <w:rPr>
                <w:b/>
                <w:color w:val="FF0000"/>
              </w:rPr>
              <w:t xml:space="preserve"> + инсулин </w:t>
            </w:r>
            <w:proofErr w:type="spellStart"/>
            <w:r w:rsidRPr="003233C2">
              <w:rPr>
                <w:b/>
                <w:color w:val="FF0000"/>
              </w:rPr>
              <w:t>аспарт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4F0D97" w:rsidRDefault="0011789E">
            <w:pPr>
              <w:pStyle w:val="ConsPlusNormal"/>
              <w:rPr>
                <w:b/>
              </w:rPr>
            </w:pPr>
            <w:r w:rsidRPr="003233C2">
              <w:rPr>
                <w:b/>
                <w:color w:val="FF0000"/>
              </w:rPr>
              <w:t xml:space="preserve">инсулин </w:t>
            </w:r>
            <w:proofErr w:type="spellStart"/>
            <w:r w:rsidRPr="003233C2">
              <w:rPr>
                <w:b/>
                <w:color w:val="FF0000"/>
              </w:rPr>
              <w:t>деглудек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613A38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1789E" w:rsidTr="00613A38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A10BН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алоглиптин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линаглиптин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саксаглиптин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ситаглиптин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</w:t>
            </w:r>
          </w:p>
        </w:tc>
        <w:tc>
          <w:tcPr>
            <w:tcW w:w="2043" w:type="dxa"/>
          </w:tcPr>
          <w:p w:rsidR="0011789E" w:rsidRPr="004F0D97" w:rsidRDefault="0011789E">
            <w:pPr>
              <w:pStyle w:val="ConsPlusNormal"/>
            </w:pPr>
            <w:proofErr w:type="spellStart"/>
            <w:r w:rsidRPr="004F0D97">
              <w:t>ликсисенатид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</w:t>
            </w:r>
          </w:p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дапаглифлозин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эмпаглифлозин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A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ретинол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драже;</w:t>
            </w:r>
          </w:p>
          <w:p w:rsidR="0011789E" w:rsidRDefault="0011789E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(масляный);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и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тиамин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драже;</w:t>
            </w:r>
          </w:p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пиридоксин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адеметионин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 кишечнорастворимые;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A16AХ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тиоктовая</w:t>
            </w:r>
            <w:proofErr w:type="spellEnd"/>
            <w:r w:rsidRPr="003233C2">
              <w:rPr>
                <w:b/>
                <w:color w:val="FF0000"/>
              </w:rPr>
              <w:t xml:space="preserve"> кислота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B01AB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группа гепарина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гепарин натрия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эноксапарин</w:t>
            </w:r>
            <w:proofErr w:type="spellEnd"/>
            <w:r w:rsidRPr="003233C2">
              <w:rPr>
                <w:b/>
                <w:color w:val="FF0000"/>
              </w:rPr>
              <w:t xml:space="preserve"> натрия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клопидогрел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тикагрелор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дабигатрана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proofErr w:type="spellStart"/>
            <w:r w:rsidRPr="003233C2">
              <w:rPr>
                <w:b/>
                <w:color w:val="FF0000"/>
              </w:rPr>
              <w:t>этексилат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прямые ингибиторы фактора </w:t>
            </w:r>
            <w:proofErr w:type="spellStart"/>
            <w:r>
              <w:t>Xa</w:t>
            </w:r>
            <w:proofErr w:type="spellEnd"/>
          </w:p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апиксабан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ривароксабан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K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043" w:type="dxa"/>
          </w:tcPr>
          <w:p w:rsidR="0011789E" w:rsidRPr="004F0D97" w:rsidRDefault="0011789E">
            <w:pPr>
              <w:pStyle w:val="ConsPlusNormal"/>
              <w:rPr>
                <w:b/>
              </w:rPr>
            </w:pPr>
            <w:proofErr w:type="spellStart"/>
            <w:r w:rsidRPr="003233C2">
              <w:rPr>
                <w:b/>
                <w:color w:val="FF0000"/>
              </w:rPr>
              <w:t>элтромбопаг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железа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 жевательные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043" w:type="dxa"/>
          </w:tcPr>
          <w:p w:rsidR="0011789E" w:rsidRPr="004F0D97" w:rsidRDefault="0011789E">
            <w:pPr>
              <w:pStyle w:val="ConsPlusNormal"/>
              <w:rPr>
                <w:b/>
              </w:rPr>
            </w:pPr>
            <w:r w:rsidRPr="003233C2">
              <w:rPr>
                <w:b/>
                <w:color w:val="FF0000"/>
              </w:rPr>
              <w:t xml:space="preserve">железа (III) гидроксида сахарозный комплекс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дарбэпоэтин</w:t>
            </w:r>
            <w:proofErr w:type="spellEnd"/>
            <w:r w:rsidRPr="003233C2">
              <w:rPr>
                <w:b/>
                <w:color w:val="FF0000"/>
              </w:rPr>
              <w:t xml:space="preserve"> альфа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3233C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3233C2">
              <w:rPr>
                <w:b/>
                <w:color w:val="FF0000"/>
              </w:rPr>
              <w:t>метоксиполиэтиленгликоль-эпоэтин</w:t>
            </w:r>
            <w:proofErr w:type="spellEnd"/>
            <w:r w:rsidRPr="003233C2">
              <w:rPr>
                <w:b/>
                <w:color w:val="FF0000"/>
              </w:rPr>
              <w:t xml:space="preserve"> бета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(для детей)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спрей дозированный;</w:t>
            </w:r>
          </w:p>
          <w:p w:rsidR="0011789E" w:rsidRDefault="0011789E">
            <w:pPr>
              <w:pStyle w:val="ConsPlusNormal"/>
            </w:pPr>
            <w:r>
              <w:t>спрей подъязычный дозированный;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 xml:space="preserve">капсулы </w:t>
            </w:r>
            <w:proofErr w:type="spellStart"/>
            <w:r>
              <w:t>ретард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нитроглицерин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аэрозоль подъязычный дозированный;</w:t>
            </w:r>
          </w:p>
          <w:p w:rsidR="0011789E" w:rsidRDefault="0011789E">
            <w:pPr>
              <w:pStyle w:val="ConsPlusNormal"/>
            </w:pPr>
            <w:r>
              <w:t>капсулы подъязычные;</w:t>
            </w:r>
          </w:p>
          <w:p w:rsidR="0011789E" w:rsidRDefault="0011789E">
            <w:pPr>
              <w:pStyle w:val="ConsPlusNormal"/>
            </w:pPr>
            <w:r>
              <w:t>пленки для наклеивания на десну;</w:t>
            </w:r>
          </w:p>
          <w:p w:rsidR="0011789E" w:rsidRDefault="0011789E">
            <w:pPr>
              <w:pStyle w:val="ConsPlusNormal"/>
            </w:pPr>
            <w:r>
              <w:t>спрей подъязычный дозированный;</w:t>
            </w:r>
          </w:p>
          <w:p w:rsidR="0011789E" w:rsidRDefault="0011789E">
            <w:pPr>
              <w:pStyle w:val="ConsPlusNormal"/>
            </w:pPr>
            <w:r>
              <w:t>таблетки подъязычные;</w:t>
            </w:r>
          </w:p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043" w:type="dxa"/>
          </w:tcPr>
          <w:p w:rsidR="0011789E" w:rsidRPr="004F0D97" w:rsidRDefault="0011789E">
            <w:pPr>
              <w:pStyle w:val="ConsPlusNormal"/>
              <w:rPr>
                <w:b/>
              </w:rPr>
            </w:pPr>
            <w:proofErr w:type="spellStart"/>
            <w:r w:rsidRPr="003233C2">
              <w:rPr>
                <w:b/>
                <w:color w:val="FF0000"/>
              </w:rPr>
              <w:t>мельдоний</w:t>
            </w:r>
            <w:proofErr w:type="spellEnd"/>
            <w:r w:rsidRPr="003233C2">
              <w:rPr>
                <w:b/>
                <w:color w:val="FF0000"/>
              </w:rPr>
              <w:t xml:space="preserve"> </w:t>
            </w:r>
            <w:hyperlink w:anchor="P7580" w:history="1">
              <w:r w:rsidRPr="003233C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другие </w:t>
            </w: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 для лечения легочной артериальной гипертензии</w:t>
            </w:r>
          </w:p>
        </w:tc>
        <w:tc>
          <w:tcPr>
            <w:tcW w:w="2043" w:type="dxa"/>
          </w:tcPr>
          <w:p w:rsidR="0011789E" w:rsidRPr="00191EF4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191EF4">
              <w:rPr>
                <w:b/>
                <w:color w:val="FF0000"/>
              </w:rPr>
              <w:t>амбризентан</w:t>
            </w:r>
            <w:proofErr w:type="spellEnd"/>
            <w:r w:rsidRPr="00191EF4">
              <w:rPr>
                <w:b/>
                <w:color w:val="FF0000"/>
              </w:rPr>
              <w:t xml:space="preserve"> </w:t>
            </w:r>
            <w:hyperlink w:anchor="P7580" w:history="1">
              <w:r w:rsidRPr="00191EF4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191EF4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191EF4">
              <w:rPr>
                <w:b/>
                <w:color w:val="FF0000"/>
              </w:rPr>
              <w:t>риоцигуат</w:t>
            </w:r>
            <w:proofErr w:type="spellEnd"/>
            <w:r w:rsidRPr="00191EF4">
              <w:rPr>
                <w:b/>
                <w:color w:val="FF0000"/>
              </w:rPr>
              <w:t xml:space="preserve"> </w:t>
            </w:r>
            <w:hyperlink w:anchor="P7580" w:history="1">
              <w:r w:rsidRPr="00191EF4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диуретики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фуросемид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модифицированным, высвобождением,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пролонгированным,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АПФ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АПФ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 в комбинации с другими средствами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 в комбинации с другими средствами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валсартан</w:t>
            </w:r>
            <w:proofErr w:type="spellEnd"/>
            <w:r>
              <w:t xml:space="preserve"> + </w:t>
            </w:r>
            <w:proofErr w:type="spellStart"/>
            <w:r>
              <w:t>сакубитрил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</w:t>
            </w:r>
            <w:proofErr w:type="spellStart"/>
            <w:r>
              <w:t>редуктазы</w:t>
            </w:r>
            <w:proofErr w:type="spellEnd"/>
          </w:p>
        </w:tc>
        <w:tc>
          <w:tcPr>
            <w:tcW w:w="2043" w:type="dxa"/>
          </w:tcPr>
          <w:p w:rsidR="0011789E" w:rsidRPr="00191EF4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191EF4">
              <w:rPr>
                <w:b/>
                <w:color w:val="FF0000"/>
              </w:rPr>
              <w:t>аторвастатин</w:t>
            </w:r>
            <w:proofErr w:type="spellEnd"/>
            <w:r w:rsidRPr="00191EF4">
              <w:rPr>
                <w:b/>
                <w:color w:val="FF0000"/>
              </w:rPr>
              <w:t xml:space="preserve"> </w:t>
            </w:r>
            <w:hyperlink w:anchor="P7580" w:history="1">
              <w:r w:rsidRPr="00191EF4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191EF4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191EF4">
              <w:rPr>
                <w:b/>
                <w:color w:val="FF0000"/>
              </w:rPr>
              <w:t>симвастатин</w:t>
            </w:r>
            <w:proofErr w:type="spellEnd"/>
            <w:r w:rsidRPr="00191EF4">
              <w:rPr>
                <w:b/>
                <w:color w:val="FF0000"/>
              </w:rPr>
              <w:t xml:space="preserve"> </w:t>
            </w:r>
            <w:hyperlink w:anchor="P7580" w:history="1">
              <w:r w:rsidRPr="00191EF4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 xml:space="preserve">другие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Pr="00191EF4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191EF4">
              <w:rPr>
                <w:b/>
                <w:color w:val="FF0000"/>
              </w:rPr>
              <w:t>алирокумаб</w:t>
            </w:r>
            <w:proofErr w:type="spellEnd"/>
            <w:r w:rsidRPr="00191EF4">
              <w:rPr>
                <w:b/>
                <w:color w:val="FF0000"/>
              </w:rPr>
              <w:t xml:space="preserve"> </w:t>
            </w:r>
            <w:hyperlink w:anchor="P7580" w:history="1">
              <w:r w:rsidRPr="00191EF4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Pr="00191EF4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191EF4">
              <w:rPr>
                <w:b/>
                <w:color w:val="FF0000"/>
              </w:rPr>
              <w:t>эволокумаб</w:t>
            </w:r>
            <w:proofErr w:type="spellEnd"/>
            <w:r w:rsidRPr="00191EF4">
              <w:rPr>
                <w:b/>
                <w:color w:val="FF0000"/>
              </w:rPr>
              <w:t xml:space="preserve"> </w:t>
            </w:r>
            <w:hyperlink w:anchor="P7580" w:history="1">
              <w:r w:rsidRPr="00191EF4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диоксометилтетрагидро</w:t>
            </w:r>
            <w:proofErr w:type="spellEnd"/>
            <w:r>
              <w:t xml:space="preserve">-пиримидин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proofErr w:type="gramStart"/>
            <w:r>
              <w:t>глюкокортикоиды</w:t>
            </w:r>
            <w:proofErr w:type="spellEnd"/>
            <w:r>
              <w:t>, применяемые в дерматологии</w:t>
            </w:r>
            <w:proofErr w:type="gram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  <w:r>
              <w:t xml:space="preserve"> с высокой активностью (группа III)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местного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11789E" w:rsidRDefault="0011789E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11789E" w:rsidRDefault="0011789E">
            <w:pPr>
              <w:pStyle w:val="ConsPlusNormal"/>
            </w:pPr>
            <w:r>
              <w:t>суппозитории вагинальные;</w:t>
            </w:r>
          </w:p>
          <w:p w:rsidR="0011789E" w:rsidRDefault="0011789E">
            <w:pPr>
              <w:pStyle w:val="ConsPlusNormal"/>
            </w:pPr>
            <w:r>
              <w:t>таблетки вагинальные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йода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этанол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11789E" w:rsidRDefault="0011789E">
            <w:pPr>
              <w:pStyle w:val="ConsPlusNormal"/>
            </w:pPr>
            <w:r>
              <w:t xml:space="preserve">концентрат для приготовления раствора для наружного применения </w:t>
            </w:r>
            <w:r>
              <w:lastRenderedPageBreak/>
              <w:t>и приготовления лекарственных форм;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препараты для лечения дерматита,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2043" w:type="dxa"/>
          </w:tcPr>
          <w:p w:rsidR="0011789E" w:rsidRPr="004F0D97" w:rsidRDefault="0011789E">
            <w:pPr>
              <w:pStyle w:val="ConsPlusNormal"/>
              <w:rPr>
                <w:b/>
              </w:rPr>
            </w:pPr>
            <w:proofErr w:type="spellStart"/>
            <w:r w:rsidRPr="00191EF4">
              <w:rPr>
                <w:b/>
                <w:color w:val="FF0000"/>
              </w:rPr>
              <w:t>пимекролимус</w:t>
            </w:r>
            <w:proofErr w:type="spellEnd"/>
            <w:r w:rsidRPr="00191EF4">
              <w:rPr>
                <w:b/>
                <w:color w:val="FF0000"/>
              </w:rPr>
              <w:t xml:space="preserve"> </w:t>
            </w:r>
            <w:hyperlink w:anchor="P7580" w:history="1">
              <w:r w:rsidRPr="00191EF4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суппозитории вагинальные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гель вагинальный;</w:t>
            </w:r>
          </w:p>
          <w:p w:rsidR="0011789E" w:rsidRDefault="0011789E">
            <w:pPr>
              <w:pStyle w:val="ConsPlusNormal"/>
            </w:pPr>
            <w:r>
              <w:t>суппозитории вагинальные;</w:t>
            </w:r>
          </w:p>
          <w:p w:rsidR="0011789E" w:rsidRDefault="0011789E">
            <w:pPr>
              <w:pStyle w:val="ConsPlusNormal"/>
            </w:pPr>
            <w:r>
              <w:t>таблетки вагинальные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бромокриптин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андрогены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тестостерон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гель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гестагены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G03DA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прогестерон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гонадотропины</w:t>
            </w:r>
          </w:p>
        </w:tc>
        <w:tc>
          <w:tcPr>
            <w:tcW w:w="2043" w:type="dxa"/>
          </w:tcPr>
          <w:p w:rsidR="0011789E" w:rsidRPr="00191EF4" w:rsidRDefault="0011789E">
            <w:pPr>
              <w:pStyle w:val="ConsPlusNormal"/>
              <w:rPr>
                <w:b/>
                <w:color w:val="FF0000"/>
              </w:rPr>
            </w:pPr>
            <w:r w:rsidRPr="00191EF4">
              <w:rPr>
                <w:b/>
                <w:color w:val="FF0000"/>
              </w:rPr>
              <w:t xml:space="preserve">гонадотропин хорионический </w:t>
            </w:r>
            <w:hyperlink w:anchor="P7580" w:history="1">
              <w:r w:rsidRPr="00191EF4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солифенацин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назальные;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11789E" w:rsidRDefault="0011789E">
            <w:pPr>
              <w:pStyle w:val="ConsPlusNormal"/>
            </w:pPr>
            <w:r>
              <w:t>таблетки-лиофилизат;</w:t>
            </w:r>
          </w:p>
          <w:p w:rsidR="0011789E" w:rsidRDefault="0011789E">
            <w:pPr>
              <w:pStyle w:val="ConsPlusNormal"/>
            </w:pPr>
            <w:r>
              <w:t>таблетки подъязычные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Н01CB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2043" w:type="dxa"/>
          </w:tcPr>
          <w:p w:rsidR="0011789E" w:rsidRPr="00191EF4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191EF4">
              <w:rPr>
                <w:b/>
                <w:color w:val="FF0000"/>
              </w:rPr>
              <w:t>ланреотид</w:t>
            </w:r>
            <w:proofErr w:type="spellEnd"/>
            <w:r w:rsidRPr="00191EF4">
              <w:rPr>
                <w:b/>
                <w:color w:val="FF0000"/>
              </w:rPr>
              <w:t xml:space="preserve"> </w:t>
            </w:r>
            <w:hyperlink w:anchor="P7580" w:history="1">
              <w:r w:rsidRPr="00191EF4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191EF4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191EF4">
              <w:rPr>
                <w:b/>
                <w:color w:val="FF0000"/>
              </w:rPr>
              <w:t>октреотид</w:t>
            </w:r>
            <w:proofErr w:type="spellEnd"/>
            <w:r w:rsidRPr="00191EF4">
              <w:rPr>
                <w:b/>
                <w:color w:val="FF0000"/>
              </w:rPr>
              <w:t xml:space="preserve"> </w:t>
            </w:r>
            <w:hyperlink w:anchor="P7580" w:history="1">
              <w:r w:rsidRPr="00191EF4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гидрокортизон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глазная;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преднизолон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йода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йода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калия йодид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жевательные;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B60DA9">
              <w:rPr>
                <w:b/>
                <w:color w:val="FF0000"/>
              </w:rPr>
              <w:t>терипаратид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препараты </w:t>
            </w:r>
            <w:proofErr w:type="spellStart"/>
            <w:r>
              <w:t>кальцитонина</w:t>
            </w:r>
            <w:proofErr w:type="spellEnd"/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B60DA9">
              <w:rPr>
                <w:b/>
                <w:color w:val="FF0000"/>
              </w:rPr>
              <w:t>кальцитонин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спрей назальный;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B60DA9">
              <w:rPr>
                <w:b/>
                <w:color w:val="FF0000"/>
              </w:rPr>
              <w:t>парикальцитол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B60DA9">
              <w:rPr>
                <w:b/>
                <w:color w:val="FF0000"/>
              </w:rPr>
              <w:t>цинакальцет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B60DA9">
              <w:rPr>
                <w:b/>
                <w:color w:val="FF0000"/>
              </w:rPr>
              <w:t>этелкальцетид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тетрациклины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тетрациклины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амоксициллин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ампициллин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оксациллин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043" w:type="dxa"/>
          </w:tcPr>
          <w:p w:rsidR="0011789E" w:rsidRPr="004F0D97" w:rsidRDefault="0011789E">
            <w:pPr>
              <w:pStyle w:val="ConsPlusNormal"/>
              <w:rPr>
                <w:b/>
              </w:rPr>
            </w:pPr>
            <w:proofErr w:type="spellStart"/>
            <w:r w:rsidRPr="00B60DA9">
              <w:rPr>
                <w:b/>
                <w:color w:val="FF0000"/>
              </w:rPr>
              <w:t>цефазолин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аминогликозиды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B60DA9">
              <w:rPr>
                <w:b/>
                <w:color w:val="FF0000"/>
              </w:rPr>
              <w:t>гатифлоксацин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B60DA9">
              <w:rPr>
                <w:b/>
                <w:color w:val="FF0000"/>
              </w:rPr>
              <w:t>левофлоксацин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B60DA9">
              <w:rPr>
                <w:b/>
                <w:color w:val="FF0000"/>
              </w:rPr>
              <w:t>ломефлоксацин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B60DA9">
              <w:rPr>
                <w:b/>
                <w:color w:val="FF0000"/>
              </w:rPr>
              <w:t>моксифлоксацин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капли глазные и ушные;</w:t>
            </w:r>
          </w:p>
          <w:p w:rsidR="0011789E" w:rsidRDefault="0011789E">
            <w:pPr>
              <w:pStyle w:val="ConsPlusNormal"/>
            </w:pPr>
            <w:r>
              <w:t>мазь глазная;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капли глазные и ушные;</w:t>
            </w:r>
          </w:p>
          <w:p w:rsidR="0011789E" w:rsidRDefault="0011789E">
            <w:pPr>
              <w:pStyle w:val="ConsPlusNormal"/>
            </w:pPr>
            <w:r>
              <w:t>капли ушные;</w:t>
            </w:r>
          </w:p>
          <w:p w:rsidR="0011789E" w:rsidRDefault="0011789E">
            <w:pPr>
              <w:pStyle w:val="ConsPlusNormal"/>
            </w:pPr>
            <w:r>
              <w:t>мазь глазная;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J02AC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2043" w:type="dxa"/>
          </w:tcPr>
          <w:p w:rsidR="0011789E" w:rsidRPr="004F0D97" w:rsidRDefault="0011789E">
            <w:pPr>
              <w:pStyle w:val="ConsPlusNormal"/>
              <w:rPr>
                <w:b/>
              </w:rPr>
            </w:pPr>
            <w:proofErr w:type="spellStart"/>
            <w:r w:rsidRPr="00B60DA9">
              <w:rPr>
                <w:b/>
                <w:color w:val="FF0000"/>
              </w:rPr>
              <w:t>вориконазол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ацикловир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крем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глазная;</w:t>
            </w:r>
          </w:p>
          <w:p w:rsidR="0011789E" w:rsidRDefault="0011789E">
            <w:pPr>
              <w:pStyle w:val="ConsPlusNormal"/>
            </w:pPr>
            <w:r>
              <w:t>мазь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B60DA9">
              <w:rPr>
                <w:b/>
                <w:color w:val="FF0000"/>
              </w:rPr>
              <w:t>валганцикловир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B60DA9">
              <w:rPr>
                <w:b/>
                <w:color w:val="FF0000"/>
              </w:rPr>
              <w:t>ганцикловир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лиофилизат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иммуноглобулины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r w:rsidRPr="00B60DA9">
              <w:rPr>
                <w:b/>
                <w:color w:val="FF0000"/>
              </w:rPr>
              <w:t xml:space="preserve">иммуноглобулин человека нормальный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лиофилизат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другие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B60DA9">
              <w:rPr>
                <w:b/>
                <w:color w:val="FF0000"/>
              </w:rPr>
              <w:t>дакарбазин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B60DA9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B60DA9">
              <w:rPr>
                <w:b/>
                <w:color w:val="FF0000"/>
              </w:rPr>
              <w:t>темозоломид</w:t>
            </w:r>
            <w:proofErr w:type="spellEnd"/>
            <w:r w:rsidRPr="00B60DA9">
              <w:rPr>
                <w:b/>
                <w:color w:val="FF0000"/>
              </w:rPr>
              <w:t xml:space="preserve"> </w:t>
            </w:r>
            <w:hyperlink w:anchor="P7580" w:history="1">
              <w:r w:rsidRPr="00B60DA9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антиметаболиты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5B2382">
              <w:rPr>
                <w:b/>
                <w:color w:val="FF0000"/>
              </w:rPr>
              <w:t>ралтитрексид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лиофилизат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пурина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капецитабин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винорелбин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613A38">
              <w:rPr>
                <w:b/>
              </w:rPr>
              <w:t>доцетаксел</w:t>
            </w:r>
            <w:proofErr w:type="spellEnd"/>
            <w:r w:rsidRPr="00613A38">
              <w:rPr>
                <w:b/>
              </w:rPr>
              <w:t xml:space="preserve"> </w:t>
            </w:r>
            <w:hyperlink w:anchor="P7580" w:history="1">
              <w:r w:rsidRPr="00613A38">
                <w:rPr>
                  <w:b/>
                  <w:color w:val="0000FF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613A38">
              <w:rPr>
                <w:b/>
              </w:rPr>
              <w:t>паклитаксел</w:t>
            </w:r>
            <w:proofErr w:type="spellEnd"/>
            <w:r w:rsidRPr="00613A38">
              <w:rPr>
                <w:b/>
              </w:rPr>
              <w:t xml:space="preserve"> </w:t>
            </w:r>
            <w:hyperlink w:anchor="P7580" w:history="1">
              <w:r w:rsidRPr="00613A38">
                <w:rPr>
                  <w:b/>
                  <w:color w:val="0000FF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lastRenderedPageBreak/>
              <w:t xml:space="preserve">лиофилизат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L01X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бевацизумаб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панитумумаб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пертузумаб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ритуксимаб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трастузумаб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 xml:space="preserve">лиофилизат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цетуксимаб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афатиниб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гефитиниб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дазатиниб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иматиниб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ленватиниб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нилотиниб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нинтеданиб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мягкие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руксолитиниб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сорафениб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эрлотиниб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аспарагиназа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и внутримышечного 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афлиберцепт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гидроксикарбамид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третиноин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гестагены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суспензия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бусерелин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гозерелин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имплантат;</w:t>
            </w:r>
          </w:p>
          <w:p w:rsidR="0011789E" w:rsidRDefault="0011789E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лейпрорелин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трипторелин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фулвестрант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бикалутамид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Pr="005B2382" w:rsidRDefault="0011789E">
            <w:pPr>
              <w:pStyle w:val="ConsPlusNormal"/>
              <w:rPr>
                <w:color w:val="FF0000"/>
              </w:rPr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энзалутамид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ароматазы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интерфероны</w:t>
            </w:r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r w:rsidRPr="005B2382">
              <w:rPr>
                <w:b/>
                <w:color w:val="FF0000"/>
              </w:rPr>
              <w:t xml:space="preserve">интерферон альфа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 xml:space="preserve">лиофилизат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1789E" w:rsidRDefault="0011789E">
            <w:pPr>
              <w:pStyle w:val="ConsPlusNormal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абатацепт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лиофилизат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апремиласт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ведолизумаб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тофацитиниб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финголимод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эверолимус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11789E" w:rsidTr="00613A38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адалимумаб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голимумаб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инфликсимаб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лиофилизат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цертолизумаба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proofErr w:type="spellStart"/>
            <w:r w:rsidRPr="005B2382">
              <w:rPr>
                <w:b/>
                <w:color w:val="FF0000"/>
              </w:rPr>
              <w:t>пэгол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этанерцепт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канакинумаб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секукинумаб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тоцилизумаб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устекинумаб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циклоспорин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мягкие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5B2382">
              <w:rPr>
                <w:b/>
                <w:color w:val="FF0000"/>
              </w:rPr>
              <w:t>пирфенидон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уксусной кислоты и </w:t>
            </w:r>
            <w:r>
              <w:lastRenderedPageBreak/>
              <w:t>родственные соединения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lastRenderedPageBreak/>
              <w:t>диклофенак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lastRenderedPageBreak/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ибупрофен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гель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суппозитории ректальные (для детей);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 (для детей);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</w:t>
            </w:r>
          </w:p>
          <w:p w:rsidR="0011789E" w:rsidRDefault="0011789E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кетопрофен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суппозитории ректальные (для детей);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r w:rsidRPr="005B2382">
              <w:rPr>
                <w:b/>
                <w:color w:val="FF0000"/>
              </w:rPr>
              <w:t xml:space="preserve">ботулинический токсин типа A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r w:rsidRPr="005B2382">
              <w:rPr>
                <w:b/>
                <w:color w:val="FF0000"/>
              </w:rPr>
              <w:t xml:space="preserve">ботулинический токсин типа A-гемагглютинин комплекс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5B2382">
              <w:rPr>
                <w:b/>
                <w:color w:val="FF0000"/>
              </w:rPr>
              <w:t>золедроновая</w:t>
            </w:r>
            <w:proofErr w:type="spellEnd"/>
            <w:r w:rsidRPr="005B2382">
              <w:rPr>
                <w:b/>
                <w:color w:val="FF0000"/>
              </w:rPr>
              <w:t xml:space="preserve"> кислота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11789E" w:rsidRDefault="0011789E">
            <w:pPr>
              <w:pStyle w:val="ConsPlusNormal"/>
            </w:pPr>
            <w:r>
              <w:t xml:space="preserve">лиофилизат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M05BX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5B2382">
              <w:rPr>
                <w:b/>
                <w:color w:val="FF0000"/>
              </w:rPr>
              <w:t>деносумаб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нервная система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анестетики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анальгетики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опиоиды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морфин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</w:t>
            </w:r>
          </w:p>
          <w:p w:rsidR="0011789E" w:rsidRDefault="0011789E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</w:t>
            </w:r>
          </w:p>
          <w:p w:rsidR="0011789E" w:rsidRDefault="0011789E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бупренорфин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другие </w:t>
            </w:r>
            <w:proofErr w:type="spellStart"/>
            <w:r>
              <w:t>опиоиды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пропионилфенил-этоксиэтилпиперидин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 защечные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парацетамол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сироп (для детей);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суппозитории ректальные (для детей);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 (для детей);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(для детей)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N03AЕ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клоназепам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гранулы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 xml:space="preserve">гранулы с пролонгированным </w:t>
            </w:r>
            <w:r>
              <w:lastRenderedPageBreak/>
              <w:t>высвобождением;</w:t>
            </w:r>
          </w:p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сироп (для детей);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перампанел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третичные амины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адамантана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5B2382">
              <w:rPr>
                <w:b/>
                <w:color w:val="FF0000"/>
              </w:rPr>
              <w:t>прамипексол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психолептики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драже;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5B2382">
              <w:rPr>
                <w:b/>
                <w:color w:val="FF0000"/>
              </w:rPr>
              <w:t>флуфеназин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приема внутрь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5B2382">
              <w:rPr>
                <w:b/>
                <w:color w:val="FF0000"/>
              </w:rPr>
              <w:t>зуклопентиксол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11789E" w:rsidRDefault="0011789E">
            <w:pPr>
              <w:pStyle w:val="ConsPlusNormal"/>
            </w:pPr>
            <w:r>
              <w:t>таблетки для рассасывания;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палиперидон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5B2382" w:rsidRDefault="0011789E">
            <w:pPr>
              <w:pStyle w:val="ConsPlusNormal"/>
              <w:rPr>
                <w:b/>
                <w:color w:val="FF0000"/>
              </w:rPr>
            </w:pPr>
            <w:proofErr w:type="spellStart"/>
            <w:r w:rsidRPr="005B2382">
              <w:rPr>
                <w:b/>
                <w:color w:val="FF0000"/>
              </w:rPr>
              <w:t>рисперидон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11789E" w:rsidRDefault="0011789E">
            <w:pPr>
              <w:pStyle w:val="ConsPlusNormal"/>
            </w:pPr>
            <w:r>
              <w:t>таблетки для рассасывания;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бромдигидрохлорфенил-бензодиазепин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психоаналептики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антидепрессанты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амитриптилин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драже;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флуоксетин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5B2382">
              <w:rPr>
                <w:b/>
                <w:color w:val="FF0000"/>
              </w:rPr>
              <w:t>агомелатин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r w:rsidRPr="005B2382">
              <w:rPr>
                <w:b/>
                <w:color w:val="FF0000"/>
              </w:rPr>
              <w:t xml:space="preserve">полипептиды коры головного мозга скота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психостимуляторы</w:t>
            </w:r>
            <w:proofErr w:type="spellEnd"/>
            <w:r>
              <w:t xml:space="preserve">, средства, применяемые при синдроме дефицита внимания с </w:t>
            </w:r>
            <w:proofErr w:type="spellStart"/>
            <w:r>
              <w:t>гиперактивностью</w:t>
            </w:r>
            <w:proofErr w:type="spellEnd"/>
            <w:r>
              <w:t xml:space="preserve">,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фонтурацетам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5B2382">
              <w:rPr>
                <w:b/>
                <w:color w:val="FF0000"/>
              </w:rPr>
              <w:t>церебролизин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lastRenderedPageBreak/>
              <w:t>трансдермальная терапевтическая система;</w:t>
            </w:r>
          </w:p>
          <w:p w:rsidR="0011789E" w:rsidRDefault="0011789E">
            <w:pPr>
              <w:pStyle w:val="ConsPlusNormal"/>
            </w:pPr>
            <w:r>
              <w:t>раствор для приема внутрь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r w:rsidRPr="005B2382">
              <w:rPr>
                <w:b/>
                <w:color w:val="FF0000"/>
              </w:rPr>
              <w:t xml:space="preserve">холина </w:t>
            </w:r>
            <w:proofErr w:type="spellStart"/>
            <w:r w:rsidRPr="005B2382">
              <w:rPr>
                <w:b/>
                <w:color w:val="FF0000"/>
              </w:rPr>
              <w:t>альфосцерат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приема внутрь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гель назальный;</w:t>
            </w:r>
          </w:p>
          <w:p w:rsidR="0011789E" w:rsidRDefault="0011789E">
            <w:pPr>
              <w:pStyle w:val="ConsPlusNormal"/>
            </w:pPr>
            <w:r>
              <w:t>капли назальные;</w:t>
            </w:r>
          </w:p>
          <w:p w:rsidR="0011789E" w:rsidRDefault="0011789E">
            <w:pPr>
              <w:pStyle w:val="ConsPlusNormal"/>
            </w:pPr>
            <w:r>
              <w:t>капли назальные (для детей);</w:t>
            </w:r>
          </w:p>
          <w:p w:rsidR="0011789E" w:rsidRDefault="0011789E">
            <w:pPr>
              <w:pStyle w:val="ConsPlusNormal"/>
            </w:pPr>
            <w:r>
              <w:t>спрей назальный;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дозированный;</w:t>
            </w:r>
          </w:p>
          <w:p w:rsidR="0011789E" w:rsidRDefault="0011789E">
            <w:pPr>
              <w:pStyle w:val="ConsPlusNormal"/>
            </w:pPr>
            <w:r>
              <w:t xml:space="preserve">спрей назальный дозированный (для </w:t>
            </w:r>
            <w:r>
              <w:lastRenderedPageBreak/>
              <w:t>детей)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местного применения;</w:t>
            </w:r>
          </w:p>
          <w:p w:rsidR="0011789E" w:rsidRDefault="0011789E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5B2382">
              <w:rPr>
                <w:b/>
                <w:color w:val="FF0000"/>
              </w:rPr>
              <w:t>индакатерол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аэрозоль для ингаляций дозированный,</w:t>
            </w:r>
          </w:p>
          <w:p w:rsidR="0011789E" w:rsidRDefault="0011789E">
            <w:pPr>
              <w:pStyle w:val="ConsPlusNormal"/>
            </w:pPr>
            <w:proofErr w:type="gramStart"/>
            <w:r>
              <w:t>активируемый</w:t>
            </w:r>
            <w:proofErr w:type="gramEnd"/>
            <w:r>
              <w:t xml:space="preserve"> вдохом;</w:t>
            </w:r>
          </w:p>
          <w:p w:rsidR="0011789E" w:rsidRDefault="0011789E">
            <w:pPr>
              <w:pStyle w:val="ConsPlusNormal"/>
            </w:pPr>
            <w:r>
              <w:t>капсулы для ингаляций;</w:t>
            </w:r>
          </w:p>
          <w:p w:rsidR="0011789E" w:rsidRDefault="0011789E">
            <w:pPr>
              <w:pStyle w:val="ConsPlusNormal"/>
            </w:pPr>
            <w:r>
              <w:t>капсулы с порошком для ингаляций;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ингаляций;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капсулы с порошком для ингаляций;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613A38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 xml:space="preserve">адренергические средства в комбинации с </w:t>
            </w:r>
            <w:proofErr w:type="spellStart"/>
            <w:r>
              <w:t>глюкокортикоидами</w:t>
            </w:r>
            <w:proofErr w:type="spellEnd"/>
            <w:r>
              <w:t xml:space="preserve"> или другими препаратами, кроме антихолинергических средств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 с порошком для ингаляций набор;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капсулы с порошком для ингаляций;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613A38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 xml:space="preserve">адренергические средства в комбинации с антихолинергическими средствами, </w:t>
            </w:r>
            <w:r>
              <w:lastRenderedPageBreak/>
              <w:t>включая тройные комбинации с кортикостероидами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lastRenderedPageBreak/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ингаляций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аэрозоль для ингаляций дозированный,</w:t>
            </w:r>
          </w:p>
          <w:p w:rsidR="0011789E" w:rsidRDefault="0011789E">
            <w:pPr>
              <w:pStyle w:val="ConsPlusNormal"/>
            </w:pPr>
            <w:proofErr w:type="gramStart"/>
            <w:r>
              <w:t>активируемый</w:t>
            </w:r>
            <w:proofErr w:type="gramEnd"/>
            <w:r>
              <w:t xml:space="preserve"> вдохом;</w:t>
            </w:r>
          </w:p>
          <w:p w:rsidR="0011789E" w:rsidRDefault="0011789E">
            <w:pPr>
              <w:pStyle w:val="ConsPlusNormal"/>
            </w:pPr>
            <w:r>
              <w:t>аэрозоль назальный дозированный;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дозированный;</w:t>
            </w:r>
          </w:p>
          <w:p w:rsidR="0011789E" w:rsidRDefault="0011789E">
            <w:pPr>
              <w:pStyle w:val="ConsPlusNormal"/>
            </w:pPr>
            <w:r>
              <w:t>суспензия для ингаляций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капли назальные;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ингаляций;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дозированный;</w:t>
            </w:r>
          </w:p>
          <w:p w:rsidR="0011789E" w:rsidRDefault="0011789E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1789E" w:rsidTr="00613A38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ингаляций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с порошком для ингаляций;</w:t>
            </w:r>
          </w:p>
          <w:p w:rsidR="0011789E" w:rsidRDefault="0011789E">
            <w:pPr>
              <w:pStyle w:val="ConsPlusNormal"/>
            </w:pPr>
            <w:r>
              <w:t>раствор для ингаляций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противоаллергические средства,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5B2382">
              <w:rPr>
                <w:b/>
                <w:color w:val="FF0000"/>
              </w:rPr>
              <w:t>кромоглициевая</w:t>
            </w:r>
            <w:proofErr w:type="spellEnd"/>
            <w:r w:rsidRPr="005B2382">
              <w:rPr>
                <w:b/>
                <w:color w:val="FF0000"/>
              </w:rPr>
              <w:t xml:space="preserve"> кислота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спрей назальный;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другие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аминофиллин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R03DX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 xml:space="preserve">прочие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5B2382">
              <w:rPr>
                <w:b/>
                <w:color w:val="FF0000"/>
              </w:rPr>
              <w:t>омализумаб</w:t>
            </w:r>
            <w:proofErr w:type="spellEnd"/>
            <w:r w:rsidRPr="005B2382">
              <w:rPr>
                <w:b/>
                <w:color w:val="FF0000"/>
              </w:rPr>
              <w:t xml:space="preserve">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613A38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фенспирид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пастилки;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и ингаляций;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>таблетки для рассасывания;</w:t>
            </w:r>
          </w:p>
          <w:p w:rsidR="0011789E" w:rsidRDefault="0011789E">
            <w:pPr>
              <w:pStyle w:val="ConsPlusNormal"/>
            </w:pPr>
            <w:r>
              <w:t>таблетки шипучие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гранулы для приготовления сиропа;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инъекций и ингаляций;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шипучие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эфиры </w:t>
            </w:r>
            <w:proofErr w:type="spellStart"/>
            <w:r>
              <w:t>алкиламинов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органы чувств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тетрациклин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мазь глазная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>пилокарпин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гель глазной;</w:t>
            </w:r>
          </w:p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тафлупрост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вязкоэластичные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капли ушные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антидоты</w:t>
            </w:r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proofErr w:type="spellStart"/>
            <w:r w:rsidRPr="005B2382">
              <w:rPr>
                <w:b/>
                <w:color w:val="FF0000"/>
              </w:rPr>
              <w:t>димеркаптопропансульфонат</w:t>
            </w:r>
            <w:proofErr w:type="spellEnd"/>
            <w:r w:rsidRPr="005B2382">
              <w:rPr>
                <w:b/>
                <w:color w:val="FF0000"/>
              </w:rPr>
              <w:t xml:space="preserve"> натрия </w:t>
            </w:r>
            <w:hyperlink w:anchor="P7580" w:history="1">
              <w:r w:rsidRPr="005B2382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гиперкалиемии</w:t>
            </w:r>
            <w:proofErr w:type="spellEnd"/>
            <w:r>
              <w:t xml:space="preserve"> и </w:t>
            </w:r>
            <w:proofErr w:type="spellStart"/>
            <w:r>
              <w:t>гиперфосфатемии</w:t>
            </w:r>
            <w:proofErr w:type="spellEnd"/>
          </w:p>
        </w:tc>
        <w:tc>
          <w:tcPr>
            <w:tcW w:w="2043" w:type="dxa"/>
          </w:tcPr>
          <w:p w:rsidR="0011789E" w:rsidRPr="00613A38" w:rsidRDefault="0011789E">
            <w:pPr>
              <w:pStyle w:val="ConsPlusNormal"/>
              <w:rPr>
                <w:b/>
              </w:rPr>
            </w:pPr>
            <w:r w:rsidRPr="00C042C8">
              <w:rPr>
                <w:b/>
                <w:color w:val="FF0000"/>
              </w:rPr>
              <w:t xml:space="preserve">комплекс </w:t>
            </w:r>
            <w:proofErr w:type="gramStart"/>
            <w:r w:rsidR="00C042C8" w:rsidRPr="00C042C8">
              <w:rPr>
                <w:b/>
                <w:color w:val="FF0000"/>
                <w:position w:val="-6"/>
              </w:rPr>
              <w:pict>
                <v:shape id="_x0000_i1025" style="width:10.8pt;height:17.4pt" coordsize="" o:spt="100" adj="0,,0" path="" filled="f" stroked="f">
                  <v:stroke joinstyle="miter"/>
                  <v:imagedata r:id="rId5" o:title="base_1_313085_32769"/>
                  <v:formulas/>
                  <v:path o:connecttype="segments"/>
                </v:shape>
              </w:pict>
            </w:r>
            <w:r w:rsidRPr="00C042C8">
              <w:rPr>
                <w:b/>
                <w:color w:val="FF0000"/>
              </w:rPr>
              <w:t>-</w:t>
            </w:r>
            <w:proofErr w:type="gramEnd"/>
            <w:r w:rsidRPr="00C042C8">
              <w:rPr>
                <w:b/>
                <w:color w:val="FF0000"/>
              </w:rPr>
              <w:t xml:space="preserve">железа (III) </w:t>
            </w:r>
            <w:proofErr w:type="spellStart"/>
            <w:r w:rsidRPr="00C042C8">
              <w:rPr>
                <w:b/>
                <w:color w:val="FF0000"/>
              </w:rPr>
              <w:t>оксигидроксида</w:t>
            </w:r>
            <w:proofErr w:type="spellEnd"/>
            <w:r w:rsidRPr="00C042C8">
              <w:rPr>
                <w:b/>
                <w:color w:val="FF0000"/>
              </w:rPr>
              <w:t xml:space="preserve">, сахарозы и крахмала </w:t>
            </w:r>
            <w:hyperlink w:anchor="P7580" w:history="1">
              <w:r w:rsidRPr="00C042C8">
                <w:rPr>
                  <w:b/>
                  <w:color w:val="FF0000"/>
                </w:rPr>
                <w:t>&lt;*&gt;</w:t>
              </w:r>
            </w:hyperlink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 жевательные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лечебное питание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</w:tr>
      <w:tr w:rsidR="0011789E" w:rsidTr="00613A38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043" w:type="dxa"/>
          </w:tcPr>
          <w:p w:rsidR="0011789E" w:rsidRDefault="0011789E">
            <w:pPr>
              <w:pStyle w:val="ConsPlusNormal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C042C8" w:rsidRDefault="00C042C8" w:rsidP="00C042C8">
      <w:pPr>
        <w:pStyle w:val="ConsPlusNormal"/>
        <w:ind w:firstLine="540"/>
        <w:jc w:val="both"/>
      </w:pPr>
      <w:bookmarkStart w:id="2" w:name="P7580"/>
      <w:bookmarkEnd w:id="2"/>
    </w:p>
    <w:p w:rsidR="005B2382" w:rsidRDefault="005B2382" w:rsidP="00C042C8">
      <w:pPr>
        <w:pStyle w:val="ConsPlusNormal"/>
        <w:ind w:firstLine="540"/>
        <w:jc w:val="both"/>
      </w:pPr>
    </w:p>
    <w:p w:rsidR="0011789E" w:rsidRPr="00C042C8" w:rsidRDefault="0011789E" w:rsidP="00C042C8">
      <w:pPr>
        <w:pStyle w:val="ConsPlusNormal"/>
        <w:ind w:firstLine="540"/>
        <w:jc w:val="both"/>
      </w:pPr>
      <w:r w:rsidRPr="00C042C8">
        <w:rPr>
          <w:b/>
          <w:color w:val="FF0000"/>
        </w:rPr>
        <w:t>&lt;*&gt; Лекарственные препараты, назначаемые по решению врачебной комиссии медицинской организации.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both"/>
      </w:pPr>
    </w:p>
    <w:sectPr w:rsidR="0011789E" w:rsidSect="00613A38">
      <w:pgSz w:w="11905" w:h="16838"/>
      <w:pgMar w:top="568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9E"/>
    <w:rsid w:val="0011789E"/>
    <w:rsid w:val="00191EF4"/>
    <w:rsid w:val="003233C2"/>
    <w:rsid w:val="003E5404"/>
    <w:rsid w:val="004A0824"/>
    <w:rsid w:val="004F0D97"/>
    <w:rsid w:val="004F366D"/>
    <w:rsid w:val="00530E98"/>
    <w:rsid w:val="005B2382"/>
    <w:rsid w:val="006015FD"/>
    <w:rsid w:val="00613A38"/>
    <w:rsid w:val="00A20164"/>
    <w:rsid w:val="00A26951"/>
    <w:rsid w:val="00B60DA9"/>
    <w:rsid w:val="00BE4606"/>
    <w:rsid w:val="00BF6E91"/>
    <w:rsid w:val="00C0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41</Pages>
  <Words>8638</Words>
  <Characters>49239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Цырендоржиева ТВ</dc:creator>
  <cp:lastModifiedBy>Цырендоржиева ТВ</cp:lastModifiedBy>
  <cp:revision>4</cp:revision>
  <dcterms:created xsi:type="dcterms:W3CDTF">2018-12-13T07:45:00Z</dcterms:created>
  <dcterms:modified xsi:type="dcterms:W3CDTF">2018-12-14T01:53:00Z</dcterms:modified>
</cp:coreProperties>
</file>